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85073" w14:textId="49CD4D60" w:rsidR="00690379" w:rsidRPr="00690379" w:rsidRDefault="00690379" w:rsidP="00C759D9">
      <w:pPr>
        <w:widowControl w:val="0"/>
        <w:autoSpaceDE w:val="0"/>
        <w:autoSpaceDN w:val="0"/>
        <w:adjustRightInd w:val="0"/>
        <w:spacing w:after="0" w:line="240" w:lineRule="exact"/>
        <w:ind w:firstLine="5812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</w:rPr>
      </w:pPr>
      <w:r w:rsidRPr="00690379">
        <w:rPr>
          <w:rFonts w:ascii="Times New Roman" w:eastAsiaTheme="minorEastAsia" w:hAnsi="Times New Roman" w:cs="Times New Roman"/>
          <w:color w:val="26282F"/>
          <w:sz w:val="28"/>
          <w:szCs w:val="28"/>
        </w:rPr>
        <w:t xml:space="preserve">Приложение </w:t>
      </w:r>
      <w:r w:rsidR="00A74341">
        <w:rPr>
          <w:rFonts w:ascii="Times New Roman" w:eastAsiaTheme="minorEastAsia" w:hAnsi="Times New Roman" w:cs="Times New Roman"/>
          <w:color w:val="26282F"/>
          <w:sz w:val="28"/>
          <w:szCs w:val="28"/>
        </w:rPr>
        <w:t>№ 9</w:t>
      </w:r>
    </w:p>
    <w:p w14:paraId="01B3405F" w14:textId="77777777" w:rsidR="00690379" w:rsidRPr="00690379" w:rsidRDefault="00690379" w:rsidP="00C759D9">
      <w:pPr>
        <w:widowControl w:val="0"/>
        <w:autoSpaceDE w:val="0"/>
        <w:autoSpaceDN w:val="0"/>
        <w:adjustRightInd w:val="0"/>
        <w:spacing w:after="0" w:line="240" w:lineRule="exact"/>
        <w:ind w:firstLine="5812"/>
        <w:outlineLvl w:val="0"/>
        <w:rPr>
          <w:rFonts w:ascii="Times New Roman" w:eastAsiaTheme="minorEastAsia" w:hAnsi="Times New Roman" w:cs="Times New Roman"/>
          <w:color w:val="26282F"/>
          <w:sz w:val="28"/>
          <w:szCs w:val="28"/>
        </w:rPr>
      </w:pPr>
      <w:r w:rsidRPr="00690379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t xml:space="preserve">к Единой учетной политике </w:t>
      </w:r>
    </w:p>
    <w:p w14:paraId="641E277A" w14:textId="77777777" w:rsidR="00A74341" w:rsidRDefault="00690379" w:rsidP="00C759D9">
      <w:pPr>
        <w:widowControl w:val="0"/>
        <w:autoSpaceDE w:val="0"/>
        <w:autoSpaceDN w:val="0"/>
        <w:adjustRightInd w:val="0"/>
        <w:spacing w:after="0" w:line="240" w:lineRule="exact"/>
        <w:ind w:firstLine="5812"/>
        <w:rPr>
          <w:rFonts w:ascii="Times New Roman" w:eastAsiaTheme="minorEastAsia" w:hAnsi="Times New Roman" w:cs="Times New Roman"/>
          <w:sz w:val="28"/>
          <w:szCs w:val="28"/>
        </w:rPr>
      </w:pPr>
      <w:r w:rsidRPr="00690379">
        <w:rPr>
          <w:rFonts w:ascii="Times New Roman" w:eastAsiaTheme="minorEastAsia" w:hAnsi="Times New Roman" w:cs="Times New Roman"/>
          <w:sz w:val="28"/>
          <w:szCs w:val="28"/>
        </w:rPr>
        <w:t>при централизации учета</w:t>
      </w:r>
      <w:r w:rsidR="00A7434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0B0BB562" w14:textId="77777777" w:rsidR="00A74341" w:rsidRDefault="00A74341" w:rsidP="00A74341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приказом </w:t>
      </w:r>
    </w:p>
    <w:p w14:paraId="54B921E6" w14:textId="5B3A2C05" w:rsidR="00690379" w:rsidRDefault="00A74341" w:rsidP="00A74341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МКУ «Осинский ЦБУ»</w:t>
      </w:r>
      <w:r w:rsidR="00690379" w:rsidRPr="006903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29FA5BB" w14:textId="41A5A730" w:rsidR="00A74341" w:rsidRPr="00690379" w:rsidRDefault="00A74341" w:rsidP="00A74341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30.12.2021 № 99</w:t>
      </w:r>
    </w:p>
    <w:p w14:paraId="5D5666E5" w14:textId="77777777" w:rsidR="00690379" w:rsidRPr="00690379" w:rsidRDefault="00690379" w:rsidP="006903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3C683AC8" w14:textId="77777777" w:rsidR="00C759D9" w:rsidRDefault="00C759D9" w:rsidP="00C759D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A68FC24" w14:textId="77777777" w:rsidR="00A74341" w:rsidRDefault="00C759D9" w:rsidP="00A7434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59D9">
        <w:rPr>
          <w:rFonts w:ascii="Times New Roman" w:hAnsi="Times New Roman" w:cs="Times New Roman"/>
          <w:sz w:val="28"/>
          <w:szCs w:val="28"/>
        </w:rPr>
        <w:t xml:space="preserve">Порядок признания в бухгалтерском учете </w:t>
      </w:r>
    </w:p>
    <w:p w14:paraId="3497889A" w14:textId="1954E8E6" w:rsidR="00C759D9" w:rsidRPr="00C759D9" w:rsidRDefault="00C759D9" w:rsidP="00A7434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9D9">
        <w:rPr>
          <w:rFonts w:ascii="Times New Roman" w:hAnsi="Times New Roman" w:cs="Times New Roman"/>
          <w:sz w:val="28"/>
          <w:szCs w:val="28"/>
        </w:rPr>
        <w:t>и раскрытия</w:t>
      </w:r>
      <w:r w:rsidR="00A74341">
        <w:rPr>
          <w:rFonts w:ascii="Times New Roman" w:hAnsi="Times New Roman" w:cs="Times New Roman"/>
          <w:sz w:val="28"/>
          <w:szCs w:val="28"/>
        </w:rPr>
        <w:t xml:space="preserve"> в бухгалтерской </w:t>
      </w:r>
      <w:r w:rsidRPr="00C759D9">
        <w:rPr>
          <w:rFonts w:ascii="Times New Roman" w:hAnsi="Times New Roman" w:cs="Times New Roman"/>
          <w:sz w:val="28"/>
          <w:szCs w:val="28"/>
        </w:rPr>
        <w:t>отчетности событий</w:t>
      </w:r>
    </w:p>
    <w:p w14:paraId="65F386E6" w14:textId="7CEB5552" w:rsidR="00C759D9" w:rsidRDefault="006274A1" w:rsidP="006274A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отчетной даты</w:t>
      </w:r>
      <w:bookmarkEnd w:id="0"/>
    </w:p>
    <w:p w14:paraId="6B351842" w14:textId="77777777" w:rsidR="006274A1" w:rsidRPr="006274A1" w:rsidRDefault="006274A1" w:rsidP="006274A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A8B029E" w14:textId="77777777" w:rsidR="00C759D9" w:rsidRPr="00C759D9" w:rsidRDefault="00C759D9" w:rsidP="00A7434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759D9">
        <w:rPr>
          <w:sz w:val="28"/>
          <w:szCs w:val="28"/>
        </w:rPr>
        <w:t>В целях своевременного представления отчетности, события после отчетной даты отражаются в бухгалтерском учете не позднее, чем за 2 (два) рабочих дня до даты представления отчетности, определенной в установленном порядке.</w:t>
      </w:r>
    </w:p>
    <w:p w14:paraId="51F031CD" w14:textId="77777777" w:rsidR="00C759D9" w:rsidRPr="00C759D9" w:rsidRDefault="00C759D9" w:rsidP="00A7434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759D9">
        <w:rPr>
          <w:sz w:val="28"/>
          <w:szCs w:val="28"/>
        </w:rPr>
        <w:t>Дата (предельный срок), до которой принимаются первичные учетные документы, подлежащие отражению в составе показателей отчетного финансового года, отражающие события после отчетной даты, не может быть позже даты отражения события после отчетной даты в бухгалтерском учете.</w:t>
      </w:r>
    </w:p>
    <w:p w14:paraId="06B36D7A" w14:textId="77777777" w:rsidR="00C759D9" w:rsidRPr="00C759D9" w:rsidRDefault="00C759D9" w:rsidP="00A7434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759D9">
        <w:rPr>
          <w:sz w:val="28"/>
          <w:szCs w:val="28"/>
        </w:rPr>
        <w:t>События после отчетной даты, которые подтверждают существовавшие на отчетную дату условия хозяйственной жизни субъекта централизованного учета, отражаются:</w:t>
      </w:r>
    </w:p>
    <w:p w14:paraId="2C7B994B" w14:textId="77777777" w:rsidR="00C759D9" w:rsidRPr="00C759D9" w:rsidRDefault="00C759D9" w:rsidP="00A7434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759D9">
        <w:rPr>
          <w:sz w:val="28"/>
          <w:szCs w:val="28"/>
        </w:rPr>
        <w:t>- по счетам бухгалтерского учета - записи формируются на конец отчетного периода;</w:t>
      </w:r>
    </w:p>
    <w:p w14:paraId="1CB4A006" w14:textId="77777777" w:rsidR="00C759D9" w:rsidRPr="00C759D9" w:rsidRDefault="00C759D9" w:rsidP="00A7434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759D9">
        <w:rPr>
          <w:sz w:val="28"/>
          <w:szCs w:val="28"/>
        </w:rPr>
        <w:t>- отчетность за отчетный период - формируется с учетом уточненных данных бухгалтерского учета;</w:t>
      </w:r>
    </w:p>
    <w:p w14:paraId="586BCE7C" w14:textId="77777777" w:rsidR="00C759D9" w:rsidRPr="00C759D9" w:rsidRDefault="00C759D9" w:rsidP="00A7434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759D9">
        <w:rPr>
          <w:sz w:val="28"/>
          <w:szCs w:val="28"/>
        </w:rPr>
        <w:t>- в пояснениях к отчетности.</w:t>
      </w:r>
    </w:p>
    <w:p w14:paraId="3ADD4FC0" w14:textId="77777777" w:rsidR="00C759D9" w:rsidRPr="00C759D9" w:rsidRDefault="00C759D9" w:rsidP="00A7434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759D9">
        <w:rPr>
          <w:sz w:val="28"/>
          <w:szCs w:val="28"/>
        </w:rPr>
        <w:t>События после отчетной даты, свидетельствующие о возникших после отчетной даты условиях хозяйственной жизни субъекта централизованного учета, отражаются:</w:t>
      </w:r>
    </w:p>
    <w:p w14:paraId="57495762" w14:textId="77777777" w:rsidR="00C759D9" w:rsidRPr="00C759D9" w:rsidRDefault="00C759D9" w:rsidP="00A7434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759D9">
        <w:rPr>
          <w:sz w:val="28"/>
          <w:szCs w:val="28"/>
        </w:rPr>
        <w:t xml:space="preserve">- по счетам бухгалтерского учета - записи формируются в общем порядке в периоде, следующим </w:t>
      </w:r>
      <w:proofErr w:type="gramStart"/>
      <w:r w:rsidRPr="00C759D9">
        <w:rPr>
          <w:sz w:val="28"/>
          <w:szCs w:val="28"/>
        </w:rPr>
        <w:t>за</w:t>
      </w:r>
      <w:proofErr w:type="gramEnd"/>
      <w:r w:rsidRPr="00C759D9">
        <w:rPr>
          <w:sz w:val="28"/>
          <w:szCs w:val="28"/>
        </w:rPr>
        <w:t xml:space="preserve"> отчетным;</w:t>
      </w:r>
    </w:p>
    <w:p w14:paraId="33AA3440" w14:textId="77777777" w:rsidR="00C759D9" w:rsidRPr="00C759D9" w:rsidRDefault="00C759D9" w:rsidP="00A7434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759D9">
        <w:rPr>
          <w:sz w:val="28"/>
          <w:szCs w:val="28"/>
        </w:rPr>
        <w:t>- числовые данные в отчетности не корректируются;</w:t>
      </w:r>
    </w:p>
    <w:p w14:paraId="23A35970" w14:textId="77777777" w:rsidR="00C759D9" w:rsidRPr="00C759D9" w:rsidRDefault="00C759D9" w:rsidP="00A7434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759D9">
        <w:rPr>
          <w:sz w:val="28"/>
          <w:szCs w:val="28"/>
        </w:rPr>
        <w:t>- в пояснениях к отчетности.</w:t>
      </w:r>
    </w:p>
    <w:p w14:paraId="4CAADD87" w14:textId="77777777" w:rsidR="00C759D9" w:rsidRPr="00C759D9" w:rsidRDefault="00C759D9" w:rsidP="00A7434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C759D9">
        <w:rPr>
          <w:sz w:val="28"/>
          <w:szCs w:val="28"/>
        </w:rPr>
        <w:t>Событие после отчетной даты определяется как существенное в составе событий после отчетной даты, если оно обусловливает изменения стоимости соответствующего объекта бюджетного учета на 5 процентов и более от общей стоимости группы активов, обязательств или иных показателей.</w:t>
      </w:r>
    </w:p>
    <w:p w14:paraId="7ED3E903" w14:textId="77777777" w:rsidR="00166DBF" w:rsidRDefault="00166DBF" w:rsidP="00C759D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sectPr w:rsidR="00166DBF" w:rsidSect="001B76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9A4"/>
    <w:multiLevelType w:val="hybridMultilevel"/>
    <w:tmpl w:val="3416A4A2"/>
    <w:lvl w:ilvl="0" w:tplc="A7444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75269"/>
    <w:multiLevelType w:val="multilevel"/>
    <w:tmpl w:val="3FE48C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i/>
      </w:rPr>
    </w:lvl>
  </w:abstractNum>
  <w:abstractNum w:abstractNumId="2">
    <w:nsid w:val="14C744E3"/>
    <w:multiLevelType w:val="hybridMultilevel"/>
    <w:tmpl w:val="056A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27010"/>
    <w:multiLevelType w:val="hybridMultilevel"/>
    <w:tmpl w:val="DB70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3EF6"/>
    <w:multiLevelType w:val="hybridMultilevel"/>
    <w:tmpl w:val="F416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F4E91"/>
    <w:multiLevelType w:val="hybridMultilevel"/>
    <w:tmpl w:val="0534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969D4"/>
    <w:multiLevelType w:val="hybridMultilevel"/>
    <w:tmpl w:val="73CCF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2"/>
    <w:rsid w:val="000A3A83"/>
    <w:rsid w:val="000A6B53"/>
    <w:rsid w:val="001231AA"/>
    <w:rsid w:val="00166DBF"/>
    <w:rsid w:val="001B7662"/>
    <w:rsid w:val="00382030"/>
    <w:rsid w:val="004807E2"/>
    <w:rsid w:val="0049463F"/>
    <w:rsid w:val="004A06A9"/>
    <w:rsid w:val="005F5638"/>
    <w:rsid w:val="006274A1"/>
    <w:rsid w:val="00690379"/>
    <w:rsid w:val="00713389"/>
    <w:rsid w:val="0073097B"/>
    <w:rsid w:val="0074368D"/>
    <w:rsid w:val="0075054B"/>
    <w:rsid w:val="0085576F"/>
    <w:rsid w:val="009D4818"/>
    <w:rsid w:val="009E5489"/>
    <w:rsid w:val="00A74341"/>
    <w:rsid w:val="00C759D9"/>
    <w:rsid w:val="00E404F0"/>
    <w:rsid w:val="00E8399A"/>
    <w:rsid w:val="00E84421"/>
    <w:rsid w:val="00E9016F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1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6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662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C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75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6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662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C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75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7</cp:revision>
  <cp:lastPrinted>2022-01-27T10:54:00Z</cp:lastPrinted>
  <dcterms:created xsi:type="dcterms:W3CDTF">2020-04-09T04:37:00Z</dcterms:created>
  <dcterms:modified xsi:type="dcterms:W3CDTF">2022-01-28T09:38:00Z</dcterms:modified>
</cp:coreProperties>
</file>